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Olds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QUEBEC,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88"/>
        <w:gridCol w:w="1222"/>
        <w:gridCol w:w="1125"/>
        <w:gridCol w:w="1308"/>
        <w:gridCol w:w="929"/>
        <w:gridCol w:w="1258"/>
        <w:gridCol w:w="1218"/>
        <w:gridCol w:w="135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40,258</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10/30/2035</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5,637</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September 23, 2024. The stock options vest in 1/36 monthly increments, with the first vesting date on December 21, 2023,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October 31, 2025. The stock options vest in 1/36 monthly increments, with the first vesting date on September 29,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Series A Convertible Preferred Stock (the "Series A Preferred Stock") is convertible into one share of Common Stock at any time at the option of the holder. The Series A Preferred Stock will automatically convert immediately prior to the closing of the Issuer's initial public offering into the number of shares shown in column 3 without payment of consideration. The Series A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01206ex24.htm"/>
      <w:bookmarkStart w:id="3" w:name="ksea030801206ex24"/>
      <w:bookmarkEnd w:id="2"/>
      <w:bookmarkEnd w:id="3"/>
      <w:r>
        <w:rPr>
          <w:b/>
        </w:rPr>
        <w:t>Exhibit 24</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5, 2026.</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28" w:type="dxa"/>
          <w:right w:w="0" w:type="dxa"/>
        </w:tblCellMar>
      </w:tblPr>
      <w:tblGrid>
        <w:gridCol w:w="1295"/>
        <w:gridCol w:w="75"/>
      </w:tblGrid>
      <w:tr>
        <w:trPr/>
        <w:tc>
          <w:tcPr>
            <w:tcW w:w="1295" w:type="dxa"/>
            <w:tcBorders>
              <w:bottom w:val="single" w:sz="12" w:space="0" w:color="000000"/>
            </w:tcBorders>
            <w:vAlign w:val="center"/>
          </w:tcPr>
          <w:p>
            <w:pPr>
              <w:pStyle w:val="TableContents"/>
              <w:bidi w:val="0"/>
              <w:spacing w:before="0" w:after="283"/>
              <w:jc w:val="left"/>
              <w:rPr>
                <w:sz w:val="20"/>
              </w:rPr>
            </w:pPr>
            <w:r>
              <w:rPr>
                <w:sz w:val="20"/>
              </w:rPr>
              <w:t>/s/ Donald Olds</w:t>
            </w:r>
          </w:p>
        </w:tc>
        <w:tc>
          <w:tcPr>
            <w:tcW w:w="75" w:type="dxa"/>
            <w:tcBorders/>
            <w:tcMar>
              <w:bottom w:w="0" w:type="dxa"/>
            </w:tcMar>
            <w:vAlign w:val="center"/>
          </w:tcPr>
          <w:p>
            <w:pPr>
              <w:pStyle w:val="TableContents"/>
              <w:bidi w:val="0"/>
              <w:spacing w:before="0" w:after="283"/>
              <w:jc w:val="left"/>
              <w:rPr/>
            </w:pPr>
            <w:r>
              <w:rPr/>
              <w:t> </w:t>
            </w:r>
          </w:p>
        </w:tc>
      </w:tr>
      <w:tr>
        <w:trPr/>
        <w:tc>
          <w:tcPr>
            <w:tcW w:w="1295" w:type="dxa"/>
            <w:tcBorders/>
            <w:tcMar>
              <w:bottom w:w="0" w:type="dxa"/>
            </w:tcMar>
            <w:vAlign w:val="center"/>
          </w:tcPr>
          <w:p>
            <w:pPr>
              <w:pStyle w:val="TableContents"/>
              <w:bidi w:val="0"/>
              <w:spacing w:before="0" w:after="283"/>
              <w:jc w:val="left"/>
              <w:rPr>
                <w:sz w:val="20"/>
              </w:rPr>
            </w:pPr>
            <w:r>
              <w:rPr>
                <w:sz w:val="20"/>
              </w:rPr>
              <w:t>Donald Olds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7762"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1043</Words>
  <Characters>5528</Characters>
  <CharactersWithSpaces>6503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